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《国家奖学金申请审批表》填写说明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表格为一页，不得随意增加页数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或修改表格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不得涂改数据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/>
          <w:sz w:val="28"/>
          <w:szCs w:val="28"/>
        </w:rPr>
        <w:t>出现空白项。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表格中“基本情况”和“申请理由”栏由学生本人填写，其他各项必须由学校有关部门填写。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表格中学习成绩、综合考评成绩排名的范围由各高校自行确定，学校、院系、年级、专业、班级排名均可</w:t>
      </w:r>
      <w:r>
        <w:rPr>
          <w:rFonts w:hint="eastAsia" w:ascii="仿宋_GB2312" w:eastAsia="仿宋_GB2312"/>
          <w:sz w:val="28"/>
          <w:szCs w:val="28"/>
          <w:lang w:eastAsia="zh-CN"/>
        </w:rPr>
        <w:t>（排名规则必须全校统一）</w:t>
      </w:r>
      <w:r>
        <w:rPr>
          <w:rFonts w:hint="eastAsia" w:ascii="仿宋_GB2312" w:eastAsia="仿宋_GB2312"/>
          <w:sz w:val="28"/>
          <w:szCs w:val="28"/>
        </w:rPr>
        <w:t>，但必须注明评选范围的总人数。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申请学生学习成绩排名和综合考评成绩排名均应在前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10%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（含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10%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）。如学习成绩排名和综合考评成绩排名没有进入前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10%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，但达到前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30%（含30%）的学生，除填写本表外，还需提交详细的证明材料作为本表附件，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证明材料须经学校审核盖章确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认。</w:t>
      </w: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>以上成绩排名计算</w:t>
      </w:r>
      <w:bookmarkStart w:id="0" w:name="_GoBack"/>
      <w:bookmarkEnd w:id="0"/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>不允许四舍五入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当申请学生学习成绩为年级同一专业排名第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名，但该专业总人数少于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人时，需要提供经学校审核盖章确认的情况说明。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、创新能力、社会实践、综合素质等方面特别突出。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200</w:t>
      </w:r>
      <w:r>
        <w:rPr>
          <w:rFonts w:hint="eastAsia" w:ascii="仿宋_GB2312" w:eastAsia="仿宋_GB2312"/>
          <w:sz w:val="28"/>
          <w:szCs w:val="28"/>
        </w:rPr>
        <w:t>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.表格中“推荐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理由</w:t>
      </w:r>
      <w:r>
        <w:rPr>
          <w:rFonts w:hint="eastAsia" w:ascii="仿宋_GB2312" w:eastAsia="仿宋_GB2312"/>
          <w:sz w:val="28"/>
          <w:szCs w:val="28"/>
        </w:rPr>
        <w:t>”栏的填写应当简明扼要，字数控制在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100</w:t>
      </w:r>
      <w:r>
        <w:rPr>
          <w:rFonts w:hint="eastAsia" w:ascii="仿宋_GB2312" w:eastAsia="仿宋_GB2312"/>
          <w:sz w:val="28"/>
          <w:szCs w:val="28"/>
        </w:rPr>
        <w:t>字左右。推荐人必须是申请学生的辅导员或班主任，其他人无权推荐。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表格必须体现学校各级部门的意见，推荐人和学校各院系主管学生工作的领导同志必须签名，不得由他人代写推荐意见或签名。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10.推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荐理由、院（系）意见、学校意见填写时间处于节假日的，需提供学校盖章的情况说明。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11.国家奖学金、国家励志奖学金颁奖单位应填写“中华人民共和国教育部”。其他奖项颁奖单位应按获奖证书落款规范填写。行业类竞赛获奖等，需另附学校盖章的竞赛文件复印件。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021" w:bottom="1134" w:left="1021" w:header="851" w:footer="558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4"/>
        <w:szCs w:val="24"/>
      </w:rPr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29" w:y="-104"/>
      <w:rPr>
        <w:rStyle w:val="6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56F94"/>
    <w:rsid w:val="17A83346"/>
    <w:rsid w:val="182379FD"/>
    <w:rsid w:val="2591082E"/>
    <w:rsid w:val="2C0C36F7"/>
    <w:rsid w:val="2FAD47D8"/>
    <w:rsid w:val="36984D7E"/>
    <w:rsid w:val="52EC694F"/>
    <w:rsid w:val="6E156F94"/>
    <w:rsid w:val="7A6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2021-09-29T03:02:00Z</dcterms:created>
  <dc:creator>Mr.程</dc:creator>
  <cp:lastModifiedBy>林予佳</cp:lastModifiedBy>
  <cp:lastPrinted>2021-10-09T01:07:00Z</cp:lastPrinted>
  <dcterms:modified xsi:type="dcterms:W3CDTF">2023-09-26T11:53:18Z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CC46A3B330834000ADC53B41B445B4DD</vt:lpwstr>
  </property>
</Properties>
</file>